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1FB536D1" w:rsidR="00FD7F00" w:rsidRPr="00326CBC" w:rsidRDefault="00930F7F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Quartal</w:t>
            </w:r>
            <w:r w:rsidR="007320DF">
              <w:rPr>
                <w:rFonts w:ascii="Arial" w:hAnsi="Arial" w:cs="Arial"/>
                <w:b/>
              </w:rPr>
              <w:t>s</w:t>
            </w:r>
            <w:r w:rsidR="00803629" w:rsidRPr="00C804DE">
              <w:rPr>
                <w:rFonts w:ascii="Arial" w:hAnsi="Arial" w:cs="Arial"/>
                <w:b/>
              </w:rPr>
              <w:t xml:space="preserve">programm </w:t>
            </w:r>
            <w:r w:rsidR="006D6F74">
              <w:rPr>
                <w:rFonts w:ascii="Arial" w:hAnsi="Arial" w:cs="Arial"/>
                <w:b/>
              </w:rPr>
              <w:t>–</w:t>
            </w:r>
            <w:r w:rsidR="00326CBC">
              <w:rPr>
                <w:rFonts w:ascii="Arial" w:hAnsi="Arial" w:cs="Arial"/>
                <w:b/>
              </w:rPr>
              <w:t xml:space="preserve"> </w:t>
            </w:r>
            <w:r w:rsidR="006D6F74">
              <w:rPr>
                <w:rFonts w:ascii="Arial" w:hAnsi="Arial" w:cs="Arial"/>
                <w:b/>
              </w:rPr>
              <w:t>Die 10 Gebote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776"/>
        <w:gridCol w:w="850"/>
        <w:gridCol w:w="642"/>
        <w:gridCol w:w="3611"/>
        <w:gridCol w:w="850"/>
        <w:gridCol w:w="2469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74D1E4B7" w:rsidR="002412EE" w:rsidRPr="00C804DE" w:rsidRDefault="002412EE" w:rsidP="002412EE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5C2FAB" w14:paraId="701D57C9" w14:textId="77777777" w:rsidTr="005C2FAB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7C6" w14:textId="77777777" w:rsidR="00AF04BB" w:rsidRPr="005C2FAB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5C2FAB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7C7" w14:textId="42C2AFDB" w:rsidR="00AF04BB" w:rsidRPr="005C2FAB" w:rsidRDefault="00893015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</w:t>
            </w:r>
            <w:r w:rsidR="005C2FAB" w:rsidRPr="005C2FAB">
              <w:rPr>
                <w:rFonts w:ascii="Arial" w:hAnsi="Arial" w:cs="Arial"/>
                <w:b/>
                <w:i/>
                <w:szCs w:val="22"/>
              </w:rPr>
              <w:t>Bezug zum Unihockey)</w:t>
            </w:r>
          </w:p>
        </w:tc>
        <w:tc>
          <w:tcPr>
            <w:tcW w:w="2469" w:type="dxa"/>
            <w:shd w:val="pct15" w:color="000000" w:fill="FFFFFF"/>
          </w:tcPr>
          <w:p w14:paraId="701D57C8" w14:textId="77777777" w:rsidR="00AF04BB" w:rsidRPr="005C2FAB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7D3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5C2FAB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5C2FAB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6380D926" w:rsidR="009432BD" w:rsidRPr="005C2FAB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proofErr w:type="spellStart"/>
            <w:r w:rsidRPr="005C2FAB">
              <w:rPr>
                <w:rFonts w:ascii="Arial" w:hAnsi="Arial" w:cs="Arial"/>
                <w:i/>
                <w:szCs w:val="22"/>
              </w:rPr>
              <w:t>Abw</w:t>
            </w:r>
            <w:proofErr w:type="spellEnd"/>
            <w:r w:rsidRPr="005C2FAB">
              <w:rPr>
                <w:rFonts w:ascii="Arial" w:hAnsi="Arial" w:cs="Arial"/>
                <w:i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i/>
                <w:szCs w:val="22"/>
              </w:rPr>
              <w:t>Trainer</w:t>
            </w:r>
            <w:r w:rsidRPr="005C2FAB">
              <w:rPr>
                <w:rFonts w:ascii="Arial" w:hAnsi="Arial" w:cs="Arial"/>
                <w:i/>
                <w:szCs w:val="22"/>
              </w:rPr>
              <w:t>, Infos</w:t>
            </w:r>
          </w:p>
        </w:tc>
      </w:tr>
      <w:tr w:rsidR="009432BD" w:rsidRPr="005C2FAB" w14:paraId="701D57DF" w14:textId="77777777" w:rsidTr="00153C75">
        <w:trPr>
          <w:cantSplit/>
          <w:trHeight w:val="1399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37C597" w14:textId="750A2AFD" w:rsidR="006D6F74" w:rsidRPr="006D6F74" w:rsidRDefault="006D6F74" w:rsidP="006D6F74">
            <w:pPr>
              <w:spacing w:before="60"/>
              <w:rPr>
                <w:rFonts w:ascii="Arial" w:hAnsi="Arial" w:cs="Arial"/>
                <w:szCs w:val="22"/>
              </w:rPr>
            </w:pPr>
            <w:r w:rsidRPr="006D6F74">
              <w:rPr>
                <w:rFonts w:ascii="Arial" w:hAnsi="Arial" w:cs="Arial"/>
                <w:szCs w:val="22"/>
              </w:rPr>
              <w:t xml:space="preserve">1. Du sollst keine anderen Götter </w:t>
            </w:r>
            <w:r>
              <w:rPr>
                <w:rFonts w:ascii="Arial" w:hAnsi="Arial" w:cs="Arial"/>
                <w:szCs w:val="22"/>
              </w:rPr>
              <w:t>n</w:t>
            </w:r>
            <w:r w:rsidRPr="006D6F74">
              <w:rPr>
                <w:rFonts w:ascii="Arial" w:hAnsi="Arial" w:cs="Arial"/>
                <w:szCs w:val="22"/>
              </w:rPr>
              <w:t>eben mir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D6F74">
              <w:rPr>
                <w:rFonts w:ascii="Arial" w:hAnsi="Arial" w:cs="Arial"/>
                <w:szCs w:val="22"/>
              </w:rPr>
              <w:t>haben</w:t>
            </w:r>
          </w:p>
          <w:p w14:paraId="701D57D7" w14:textId="41AB95B4" w:rsidR="009432BD" w:rsidRPr="006D6F74" w:rsidRDefault="006D6F74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6D6F74">
              <w:rPr>
                <w:rFonts w:ascii="Arial" w:hAnsi="Arial" w:cs="Arial"/>
                <w:b/>
                <w:bCs/>
                <w:szCs w:val="22"/>
              </w:rPr>
              <w:t>2.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6D6F74">
              <w:rPr>
                <w:rFonts w:ascii="Arial" w:hAnsi="Arial" w:cs="Arial"/>
                <w:b/>
                <w:bCs/>
                <w:szCs w:val="22"/>
              </w:rPr>
              <w:t>Mose 20,2-3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9" w14:textId="7343812E" w:rsidR="00893015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 xml:space="preserve">Gott </w:t>
            </w:r>
            <w:r w:rsidR="007F7065" w:rsidRPr="00E60A39">
              <w:rPr>
                <w:rFonts w:ascii="Arial" w:hAnsi="Arial" w:cs="Arial"/>
                <w:szCs w:val="22"/>
              </w:rPr>
              <w:t>allein</w:t>
            </w:r>
            <w:r w:rsidRPr="00E60A39">
              <w:rPr>
                <w:rFonts w:ascii="Arial" w:hAnsi="Arial" w:cs="Arial"/>
                <w:szCs w:val="22"/>
              </w:rPr>
              <w:t xml:space="preserve"> ist der wahre Gott. Er möchte unsere ganze Aufmerksamkeit. Dann werden wir das Leben in der Fülle haben.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B" w14:textId="4043933A" w:rsidR="009432BD" w:rsidRPr="005C2FAB" w:rsidRDefault="006D6F74" w:rsidP="00153C75">
            <w:pPr>
              <w:spacing w:before="60"/>
              <w:rPr>
                <w:rFonts w:ascii="Arial" w:hAnsi="Arial" w:cs="Arial"/>
                <w:szCs w:val="22"/>
              </w:rPr>
            </w:pPr>
            <w:r w:rsidRPr="006D6F74">
              <w:rPr>
                <w:rFonts w:ascii="Arial" w:hAnsi="Arial" w:cs="Arial"/>
                <w:szCs w:val="22"/>
              </w:rPr>
              <w:t xml:space="preserve">Du kannst nur zu </w:t>
            </w:r>
            <w:r w:rsidRPr="00153C75">
              <w:rPr>
                <w:rFonts w:ascii="Arial" w:hAnsi="Arial" w:cs="Arial"/>
                <w:i/>
                <w:iCs/>
                <w:szCs w:val="22"/>
              </w:rPr>
              <w:t>einer</w:t>
            </w:r>
            <w:r w:rsidRPr="006D6F74">
              <w:rPr>
                <w:rFonts w:ascii="Arial" w:hAnsi="Arial" w:cs="Arial"/>
                <w:szCs w:val="22"/>
              </w:rPr>
              <w:t xml:space="preserve"> Mannschaft gehören!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D6F74">
              <w:rPr>
                <w:rFonts w:ascii="Arial" w:hAnsi="Arial" w:cs="Arial"/>
                <w:szCs w:val="22"/>
              </w:rPr>
              <w:t>Dort muss man mit dem Herz, dem Kopf und dem Körper voll dabei sein.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D6F74">
              <w:rPr>
                <w:rFonts w:ascii="Arial" w:hAnsi="Arial" w:cs="Arial"/>
                <w:szCs w:val="22"/>
              </w:rPr>
              <w:t xml:space="preserve">Andere Sachen können uns vom Wesentlichen abhalten.  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7EB" w14:textId="77777777" w:rsidTr="00E60A39">
        <w:trPr>
          <w:cantSplit/>
          <w:trHeight w:val="1309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2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4D3AD2" w14:textId="22201842" w:rsidR="006D6F74" w:rsidRPr="006D6F74" w:rsidRDefault="006D6F74" w:rsidP="006D6F74">
            <w:pPr>
              <w:spacing w:before="60"/>
              <w:rPr>
                <w:rFonts w:ascii="Arial" w:hAnsi="Arial" w:cs="Arial"/>
                <w:szCs w:val="22"/>
              </w:rPr>
            </w:pPr>
            <w:r w:rsidRPr="006D6F74">
              <w:rPr>
                <w:rFonts w:ascii="Arial" w:hAnsi="Arial" w:cs="Arial"/>
                <w:szCs w:val="22"/>
              </w:rPr>
              <w:t>2. Du sollst dir kein Bildnis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D6F74">
              <w:rPr>
                <w:rFonts w:ascii="Arial" w:hAnsi="Arial" w:cs="Arial"/>
                <w:szCs w:val="22"/>
              </w:rPr>
              <w:t>machen</w:t>
            </w:r>
          </w:p>
          <w:p w14:paraId="701D57E3" w14:textId="6E9AF62D" w:rsidR="009432BD" w:rsidRPr="006D6F74" w:rsidRDefault="006D6F74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6D6F74">
              <w:rPr>
                <w:rFonts w:ascii="Arial" w:hAnsi="Arial" w:cs="Arial"/>
                <w:b/>
                <w:bCs/>
                <w:szCs w:val="22"/>
              </w:rPr>
              <w:t>2.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6D6F74">
              <w:rPr>
                <w:rFonts w:ascii="Arial" w:hAnsi="Arial" w:cs="Arial"/>
                <w:b/>
                <w:bCs/>
                <w:szCs w:val="22"/>
              </w:rPr>
              <w:t>Mose 20,4-6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5" w14:textId="7C8CEC24" w:rsidR="00893015" w:rsidRPr="005C2FAB" w:rsidRDefault="00E60A39" w:rsidP="00153C75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 xml:space="preserve">Gott ist unvorstellbar und </w:t>
            </w:r>
            <w:r>
              <w:rPr>
                <w:rFonts w:ascii="Arial" w:hAnsi="Arial" w:cs="Arial"/>
                <w:szCs w:val="22"/>
              </w:rPr>
              <w:t xml:space="preserve">nicht </w:t>
            </w:r>
            <w:r w:rsidRPr="00E60A39">
              <w:rPr>
                <w:rFonts w:ascii="Arial" w:hAnsi="Arial" w:cs="Arial"/>
                <w:szCs w:val="22"/>
              </w:rPr>
              <w:t>darstellbar.</w:t>
            </w:r>
            <w:r w:rsidR="00153C75">
              <w:rPr>
                <w:rFonts w:ascii="Arial" w:hAnsi="Arial" w:cs="Arial"/>
                <w:szCs w:val="22"/>
              </w:rPr>
              <w:t xml:space="preserve"> Er </w:t>
            </w:r>
            <w:r w:rsidRPr="00E60A39">
              <w:rPr>
                <w:rFonts w:ascii="Arial" w:hAnsi="Arial" w:cs="Arial"/>
                <w:szCs w:val="22"/>
              </w:rPr>
              <w:t xml:space="preserve">ist zwar nicht sichtbar, dafür hilft er wirklich, wenn wir auf </w:t>
            </w:r>
            <w:r w:rsidR="00153C75">
              <w:rPr>
                <w:rFonts w:ascii="Arial" w:hAnsi="Arial" w:cs="Arial"/>
                <w:szCs w:val="22"/>
              </w:rPr>
              <w:t>i</w:t>
            </w:r>
            <w:r w:rsidRPr="00E60A39">
              <w:rPr>
                <w:rFonts w:ascii="Arial" w:hAnsi="Arial" w:cs="Arial"/>
                <w:szCs w:val="22"/>
              </w:rPr>
              <w:t>hn vertrauen.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7" w14:textId="11CBD2CE" w:rsidR="009432BD" w:rsidRPr="005C2FAB" w:rsidRDefault="006D6F74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6D6F74">
              <w:rPr>
                <w:rFonts w:ascii="Arial" w:hAnsi="Arial" w:cs="Arial"/>
                <w:szCs w:val="22"/>
              </w:rPr>
              <w:t>Maskottchen / Glücksbringer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42302ADC" w14:textId="77777777" w:rsidTr="00153C75">
        <w:trPr>
          <w:cantSplit/>
          <w:trHeight w:val="1934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E84F51" w14:textId="444F68A1" w:rsidR="006D6F74" w:rsidRPr="006D6F74" w:rsidRDefault="006D6F74" w:rsidP="006D6F74">
            <w:pPr>
              <w:spacing w:before="60"/>
              <w:rPr>
                <w:rFonts w:ascii="Arial" w:hAnsi="Arial" w:cs="Arial"/>
                <w:szCs w:val="22"/>
              </w:rPr>
            </w:pPr>
            <w:r w:rsidRPr="006D6F74">
              <w:rPr>
                <w:rFonts w:ascii="Arial" w:hAnsi="Arial" w:cs="Arial"/>
                <w:szCs w:val="22"/>
              </w:rPr>
              <w:t xml:space="preserve">3. Du sollst </w:t>
            </w:r>
            <w:r>
              <w:rPr>
                <w:rFonts w:ascii="Arial" w:hAnsi="Arial" w:cs="Arial"/>
                <w:szCs w:val="22"/>
              </w:rPr>
              <w:t>s</w:t>
            </w:r>
            <w:r w:rsidRPr="006D6F74">
              <w:rPr>
                <w:rFonts w:ascii="Arial" w:hAnsi="Arial" w:cs="Arial"/>
                <w:szCs w:val="22"/>
              </w:rPr>
              <w:t>einen Namen nicht miss</w:t>
            </w:r>
            <w:r>
              <w:rPr>
                <w:rFonts w:ascii="Arial" w:hAnsi="Arial" w:cs="Arial"/>
                <w:szCs w:val="22"/>
              </w:rPr>
              <w:t>-</w:t>
            </w:r>
            <w:r w:rsidRPr="006D6F74">
              <w:rPr>
                <w:rFonts w:ascii="Arial" w:hAnsi="Arial" w:cs="Arial"/>
                <w:szCs w:val="22"/>
              </w:rPr>
              <w:t>brauchen</w:t>
            </w:r>
          </w:p>
          <w:p w14:paraId="1B702D65" w14:textId="1448BCBB" w:rsidR="009432BD" w:rsidRPr="006D6F74" w:rsidRDefault="006D6F74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6D6F74">
              <w:rPr>
                <w:rFonts w:ascii="Arial" w:hAnsi="Arial" w:cs="Arial"/>
                <w:b/>
                <w:bCs/>
                <w:szCs w:val="22"/>
              </w:rPr>
              <w:t>2. Mose 20,7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E4609D" w14:textId="3D08B12B" w:rsidR="00E60A39" w:rsidRPr="00E60A39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Missbrauchen heisst: Für etwas brauchen, wozu es nicht gedacht ist.</w:t>
            </w:r>
            <w:r w:rsidR="00153C75">
              <w:rPr>
                <w:rFonts w:ascii="Arial" w:hAnsi="Arial" w:cs="Arial"/>
                <w:szCs w:val="22"/>
              </w:rPr>
              <w:t xml:space="preserve"> </w:t>
            </w:r>
            <w:r w:rsidRPr="00E60A39">
              <w:rPr>
                <w:rFonts w:ascii="Arial" w:hAnsi="Arial" w:cs="Arial"/>
                <w:szCs w:val="22"/>
              </w:rPr>
              <w:t>Gottes Namen missbrauchen: fluchen, schwören, Gott hat mir gesagt...</w:t>
            </w:r>
          </w:p>
          <w:p w14:paraId="079BFB23" w14:textId="615B6849" w:rsidR="005C2FAB" w:rsidRPr="005C2FAB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Gott möchte, dass wir seinen Namen ehren!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207077" w14:textId="77777777" w:rsidR="00153C75" w:rsidRDefault="006D6F74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6D6F74">
              <w:rPr>
                <w:rFonts w:ascii="Arial" w:hAnsi="Arial" w:cs="Arial"/>
                <w:szCs w:val="22"/>
              </w:rPr>
              <w:t xml:space="preserve">Ist man Fan von einem Team, ist man überzeugt, dass dies das beste Team ist. </w:t>
            </w:r>
            <w:r w:rsidR="00153C75" w:rsidRPr="006D6F74">
              <w:rPr>
                <w:rFonts w:ascii="Arial" w:hAnsi="Arial" w:cs="Arial"/>
                <w:szCs w:val="22"/>
              </w:rPr>
              <w:t>Selbst</w:t>
            </w:r>
            <w:r w:rsidRPr="006D6F74">
              <w:rPr>
                <w:rFonts w:ascii="Arial" w:hAnsi="Arial" w:cs="Arial"/>
                <w:szCs w:val="22"/>
              </w:rPr>
              <w:t xml:space="preserve"> leistet man aber keinen (oder einen kleinen) Beitrag zum Erfolg. </w:t>
            </w:r>
          </w:p>
          <w:p w14:paraId="03C48A06" w14:textId="3E368F33" w:rsidR="009432BD" w:rsidRPr="005C2FAB" w:rsidRDefault="006D6F74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6D6F74">
              <w:rPr>
                <w:rFonts w:ascii="Arial" w:hAnsi="Arial" w:cs="Arial"/>
                <w:szCs w:val="22"/>
              </w:rPr>
              <w:t>Wir haben daher nicht das Recht, mit diesem Team zu prahlen und sich besser hinzustellen.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7F7" w14:textId="77777777" w:rsidTr="00E60A39">
        <w:trPr>
          <w:cantSplit/>
          <w:trHeight w:val="13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496EB10" w14:textId="356DBB5C" w:rsidR="006D6F74" w:rsidRPr="006D6F74" w:rsidRDefault="006D6F74" w:rsidP="006D6F74">
            <w:pPr>
              <w:spacing w:before="60"/>
              <w:rPr>
                <w:rFonts w:ascii="Arial" w:hAnsi="Arial" w:cs="Arial"/>
                <w:szCs w:val="22"/>
              </w:rPr>
            </w:pPr>
            <w:r w:rsidRPr="006D6F74">
              <w:rPr>
                <w:rFonts w:ascii="Arial" w:hAnsi="Arial" w:cs="Arial"/>
                <w:szCs w:val="22"/>
              </w:rPr>
              <w:t>4. Achte den Sonntag als Tag des Herrn</w:t>
            </w:r>
          </w:p>
          <w:p w14:paraId="701D57EF" w14:textId="31CA4D30" w:rsidR="009432BD" w:rsidRPr="006D6F74" w:rsidRDefault="006D6F74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6D6F74">
              <w:rPr>
                <w:rFonts w:ascii="Arial" w:hAnsi="Arial" w:cs="Arial"/>
                <w:b/>
                <w:bCs/>
                <w:szCs w:val="22"/>
              </w:rPr>
              <w:t>2. Mose 20,8-11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1" w14:textId="7DD96109" w:rsidR="005C2FAB" w:rsidRPr="005C2FAB" w:rsidRDefault="00E60A39" w:rsidP="00153C75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Sonntag ist zum Ausruhen da, aber auch um mehr Zeit für Gott und andere Menschen zu haben. Gott war darin Vorbild (Schöpfung 7. Tag)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3" w14:textId="06BEEA06" w:rsidR="009432BD" w:rsidRPr="005C2FAB" w:rsidRDefault="006D6F74" w:rsidP="00153C75">
            <w:pPr>
              <w:spacing w:before="60"/>
              <w:rPr>
                <w:rFonts w:ascii="Arial" w:hAnsi="Arial" w:cs="Arial"/>
                <w:szCs w:val="22"/>
              </w:rPr>
            </w:pPr>
            <w:r w:rsidRPr="006D6F74">
              <w:rPr>
                <w:rFonts w:ascii="Arial" w:hAnsi="Arial" w:cs="Arial"/>
                <w:szCs w:val="22"/>
              </w:rPr>
              <w:t>Pausen sind wichtig für die Erholung!</w:t>
            </w:r>
            <w:r w:rsidR="00153C75">
              <w:rPr>
                <w:rFonts w:ascii="Arial" w:hAnsi="Arial" w:cs="Arial"/>
                <w:szCs w:val="22"/>
              </w:rPr>
              <w:t xml:space="preserve"> </w:t>
            </w:r>
            <w:r w:rsidRPr="006D6F74">
              <w:rPr>
                <w:rFonts w:ascii="Arial" w:hAnsi="Arial" w:cs="Arial"/>
                <w:szCs w:val="22"/>
              </w:rPr>
              <w:t xml:space="preserve">Niemand kann ohne </w:t>
            </w:r>
            <w:proofErr w:type="spellStart"/>
            <w:r w:rsidRPr="006D6F74">
              <w:rPr>
                <w:rFonts w:ascii="Arial" w:hAnsi="Arial" w:cs="Arial"/>
                <w:szCs w:val="22"/>
              </w:rPr>
              <w:t>Leistungseinbusse</w:t>
            </w:r>
            <w:proofErr w:type="spellEnd"/>
            <w:r w:rsidRPr="006D6F74">
              <w:rPr>
                <w:rFonts w:ascii="Arial" w:hAnsi="Arial" w:cs="Arial"/>
                <w:szCs w:val="22"/>
              </w:rPr>
              <w:t xml:space="preserve"> ein Spiel durchspielen.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28BE38B5" w14:textId="77777777" w:rsidR="00153C75" w:rsidRDefault="00153C75">
      <w:r>
        <w:br w:type="page"/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820"/>
        <w:gridCol w:w="850"/>
        <w:gridCol w:w="4253"/>
        <w:gridCol w:w="850"/>
        <w:gridCol w:w="2469"/>
      </w:tblGrid>
      <w:tr w:rsidR="00C804DE" w:rsidRPr="005C2FAB" w14:paraId="701D5808" w14:textId="77777777" w:rsidTr="005C2FAB">
        <w:trPr>
          <w:cantSplit/>
        </w:trPr>
        <w:tc>
          <w:tcPr>
            <w:tcW w:w="8500" w:type="dxa"/>
            <w:gridSpan w:val="4"/>
            <w:shd w:val="pct15" w:color="000000" w:fill="FFFFFF"/>
          </w:tcPr>
          <w:p w14:paraId="701D5805" w14:textId="7B73E8FD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lastRenderedPageBreak/>
              <w:t>Geistliches Konzept (GK)</w:t>
            </w:r>
          </w:p>
        </w:tc>
        <w:tc>
          <w:tcPr>
            <w:tcW w:w="5103" w:type="dxa"/>
            <w:gridSpan w:val="2"/>
            <w:shd w:val="pct15" w:color="000000" w:fill="FFFFFF"/>
          </w:tcPr>
          <w:p w14:paraId="701D5806" w14:textId="419EE5C9" w:rsidR="00C804DE" w:rsidRPr="005C2FAB" w:rsidRDefault="005C2FAB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(Bezug zum Unihockey)</w:t>
            </w:r>
          </w:p>
        </w:tc>
        <w:tc>
          <w:tcPr>
            <w:tcW w:w="2469" w:type="dxa"/>
            <w:shd w:val="pct15" w:color="000000" w:fill="FFFFFF"/>
          </w:tcPr>
          <w:p w14:paraId="701D5807" w14:textId="77777777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812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5C2FAB" w:rsidRPr="005C2FAB" w14:paraId="7F677997" w14:textId="77777777" w:rsidTr="00153C75">
        <w:trPr>
          <w:cantSplit/>
          <w:trHeight w:val="195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25E1B016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5E2D1588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029FDE92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C2AB26E" w14:textId="4DB98E37" w:rsidR="00E60A39" w:rsidRPr="00E60A39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5. Ehre Vater und Mutter</w:t>
            </w:r>
          </w:p>
          <w:p w14:paraId="4A2A4A8D" w14:textId="71D4A634" w:rsidR="005C2FAB" w:rsidRPr="00E60A39" w:rsidRDefault="00E60A39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E60A39">
              <w:rPr>
                <w:rFonts w:ascii="Arial" w:hAnsi="Arial" w:cs="Arial"/>
                <w:b/>
                <w:bCs/>
                <w:szCs w:val="22"/>
              </w:rPr>
              <w:t>2. Mose 20,12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508FDD4" w14:textId="77777777" w:rsidR="00E60A39" w:rsidRPr="00E60A39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 xml:space="preserve">Aufzeigen, was die Eltern alles leisten, damit es den Kindern gut geht.  </w:t>
            </w:r>
          </w:p>
          <w:p w14:paraId="29888E1F" w14:textId="04FE7859" w:rsidR="005C2FAB" w:rsidRPr="005C2FAB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 xml:space="preserve">Gott hat eine gewisse Hierarchie geschaffen. Jeder hat wieder jemandem, der über ihm steht.  Gott steht zuoberst. Wir müssen daher lernen, Autoritäten (Gott, Eltern, Lehrer, Coach, </w:t>
            </w:r>
            <w:proofErr w:type="gramStart"/>
            <w:r w:rsidRPr="00E60A39">
              <w:rPr>
                <w:rFonts w:ascii="Arial" w:hAnsi="Arial" w:cs="Arial"/>
                <w:szCs w:val="22"/>
              </w:rPr>
              <w:t>Chef,...</w:t>
            </w:r>
            <w:proofErr w:type="gramEnd"/>
            <w:r w:rsidRPr="00E60A39">
              <w:rPr>
                <w:rFonts w:ascii="Arial" w:hAnsi="Arial" w:cs="Arial"/>
                <w:szCs w:val="22"/>
              </w:rPr>
              <w:t>) zu akzeptieren und uns unterzuordnen.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C103DD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D252D6F" w14:textId="562FE243" w:rsidR="005C2FAB" w:rsidRPr="005C2FAB" w:rsidRDefault="00E60A39" w:rsidP="009D4356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Autoritäten akzeptieren lernen:</w:t>
            </w:r>
            <w:r w:rsidR="009D435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E60A39">
              <w:rPr>
                <w:rFonts w:ascii="Arial" w:hAnsi="Arial" w:cs="Arial"/>
                <w:szCs w:val="22"/>
              </w:rPr>
              <w:t>Entschei</w:t>
            </w:r>
            <w:r w:rsidR="009D4356">
              <w:rPr>
                <w:rFonts w:ascii="Arial" w:hAnsi="Arial" w:cs="Arial"/>
                <w:szCs w:val="22"/>
              </w:rPr>
              <w:t>-</w:t>
            </w:r>
            <w:r w:rsidRPr="00E60A39">
              <w:rPr>
                <w:rFonts w:ascii="Arial" w:hAnsi="Arial" w:cs="Arial"/>
                <w:szCs w:val="22"/>
              </w:rPr>
              <w:t>dungen</w:t>
            </w:r>
            <w:proofErr w:type="spellEnd"/>
            <w:r w:rsidRPr="00E60A39">
              <w:rPr>
                <w:rFonts w:ascii="Arial" w:hAnsi="Arial" w:cs="Arial"/>
                <w:szCs w:val="22"/>
              </w:rPr>
              <w:t xml:space="preserve"> des Schiedsrichters oder Coachs (z.B. Blockzusammenstellung)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64CE679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F32800E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1E" w14:textId="77777777" w:rsidTr="00153C75">
        <w:trPr>
          <w:cantSplit/>
          <w:trHeight w:val="19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0D2108" w14:textId="6291ACFE" w:rsidR="00E60A39" w:rsidRPr="00E60A39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6. Du sollst nicht töten</w:t>
            </w:r>
          </w:p>
          <w:p w14:paraId="44B8BD55" w14:textId="6E55FF7A" w:rsidR="009432BD" w:rsidRPr="00E60A39" w:rsidRDefault="00E60A39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E60A39">
              <w:rPr>
                <w:rFonts w:ascii="Arial" w:hAnsi="Arial" w:cs="Arial"/>
                <w:b/>
                <w:bCs/>
                <w:szCs w:val="22"/>
              </w:rPr>
              <w:t>2. Mose 20,13</w:t>
            </w:r>
          </w:p>
          <w:p w14:paraId="701D5816" w14:textId="515BAAEA" w:rsidR="00E60A39" w:rsidRPr="00E60A39" w:rsidRDefault="00E60A39" w:rsidP="00E60A39">
            <w:pPr>
              <w:ind w:firstLine="709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51B4EA" w14:textId="77777777" w:rsidR="00E60A39" w:rsidRPr="00E60A39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 xml:space="preserve">Töten heisst nicht nur jemandem körperlich das Leben nehmen, sondern man kann auch jemanden seelisch töten. Aber gerade in einer Mannschaft sollte man einander ermutigen, das bringt alle weiter. </w:t>
            </w:r>
          </w:p>
          <w:p w14:paraId="701D5818" w14:textId="6D962E67" w:rsidR="005C2FAB" w:rsidRPr="005C2FAB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Gott vergibt uns, steht zu uns, wenn wir einen Fehler machen und hält ihn uns nicht ewig vor.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4ACA42" w14:textId="79D81E96" w:rsidR="00E60A39" w:rsidRPr="00E60A39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Mit Worten töten = einander fertig machen</w:t>
            </w:r>
            <w:r w:rsidR="009D4356">
              <w:rPr>
                <w:rFonts w:ascii="Arial" w:hAnsi="Arial" w:cs="Arial"/>
                <w:szCs w:val="22"/>
              </w:rPr>
              <w:t xml:space="preserve"> (auch den Gegenspieler)</w:t>
            </w:r>
          </w:p>
          <w:p w14:paraId="701D581A" w14:textId="4A3E15C6" w:rsidR="009432BD" w:rsidRPr="005C2FAB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Es ist besser, wenn man einander motiviert und unterstützt!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E60A39" w:rsidRPr="005C2FAB" w14:paraId="549670FB" w14:textId="77777777" w:rsidTr="00153C75">
        <w:trPr>
          <w:cantSplit/>
          <w:trHeight w:val="2114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37047C20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157E5C" w14:textId="09A68463" w:rsidR="00E60A39" w:rsidRPr="00E60A39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7. Du sollst nicht Ehe brechen</w:t>
            </w:r>
          </w:p>
          <w:p w14:paraId="019D3723" w14:textId="543183F5" w:rsidR="00E60A39" w:rsidRPr="00E60A39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8. Du sollst nicht stehlen</w:t>
            </w:r>
          </w:p>
          <w:p w14:paraId="0758F789" w14:textId="0AA03E7A" w:rsidR="00E60A39" w:rsidRPr="00E60A39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9. Du sollst nicht lügen</w:t>
            </w:r>
          </w:p>
          <w:p w14:paraId="421A9837" w14:textId="4DD1CA34" w:rsidR="00E60A39" w:rsidRPr="00E60A39" w:rsidRDefault="00E60A39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E60A39">
              <w:rPr>
                <w:rFonts w:ascii="Arial" w:hAnsi="Arial" w:cs="Arial"/>
                <w:b/>
                <w:bCs/>
                <w:szCs w:val="22"/>
              </w:rPr>
              <w:t>2. Mo 20,14-16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4E3F7D" w14:textId="057BDA4B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Gott hat uns Regeln nicht zur Schikane gegeben. Sie sollen uns vor dem Chaos und Gefahren bewahren. Hält sich jemand an die Regeln, ist Vertrauen möglich.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E65928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F71697" w14:textId="0E8923BD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Wenn die Spielregeln nicht eingehalten werden, herrscht Chaos auf dem Spielfeld. Jeder macht, was er richtig findet.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2A8E81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31A9A7C8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36" w14:textId="77777777" w:rsidTr="00153C75">
        <w:trPr>
          <w:cantSplit/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B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0B06549" w14:textId="057D600F" w:rsidR="009432BD" w:rsidRDefault="00E60A39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10. Du sollst nicht begehren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60A39">
              <w:rPr>
                <w:rFonts w:ascii="Arial" w:hAnsi="Arial" w:cs="Arial"/>
                <w:szCs w:val="22"/>
              </w:rPr>
              <w:t xml:space="preserve">  </w:t>
            </w:r>
            <w:bookmarkStart w:id="0" w:name="_GoBack"/>
            <w:bookmarkEnd w:id="0"/>
            <w:r w:rsidRPr="00E60A39">
              <w:rPr>
                <w:rFonts w:ascii="Arial" w:hAnsi="Arial" w:cs="Arial"/>
                <w:szCs w:val="22"/>
              </w:rPr>
              <w:t xml:space="preserve">    deines Nächsten Haus</w:t>
            </w:r>
          </w:p>
          <w:p w14:paraId="701D582E" w14:textId="65CEE3D3" w:rsidR="00E60A39" w:rsidRPr="00E60A39" w:rsidRDefault="00E60A39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E60A39">
              <w:rPr>
                <w:rFonts w:ascii="Arial" w:hAnsi="Arial" w:cs="Arial"/>
                <w:b/>
                <w:bCs/>
                <w:szCs w:val="22"/>
              </w:rPr>
              <w:t>2. Mose 20,17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0" w14:textId="41F1E22A" w:rsidR="005C2FAB" w:rsidRPr="005C2FAB" w:rsidRDefault="00E60A39" w:rsidP="009D4356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>Gott hat jedem seinen Teil (Gaben, Dinge) gegeben. Er sorgt gut für uns. Wir sollen auf das schauen, was wir gut können / haben.</w:t>
            </w:r>
            <w:r w:rsidR="009D4356">
              <w:rPr>
                <w:rFonts w:ascii="Arial" w:hAnsi="Arial" w:cs="Arial"/>
                <w:szCs w:val="22"/>
              </w:rPr>
              <w:t xml:space="preserve"> </w:t>
            </w:r>
            <w:r w:rsidRPr="00E60A39">
              <w:rPr>
                <w:rFonts w:ascii="Arial" w:hAnsi="Arial" w:cs="Arial"/>
                <w:szCs w:val="22"/>
              </w:rPr>
              <w:t>Neid vergiftet Beziehungen.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2" w14:textId="229E9F4C" w:rsidR="009432BD" w:rsidRPr="005C2FAB" w:rsidRDefault="00E60A39" w:rsidP="00605AFD">
            <w:pPr>
              <w:spacing w:before="60"/>
              <w:rPr>
                <w:rFonts w:ascii="Arial" w:hAnsi="Arial" w:cs="Arial"/>
                <w:szCs w:val="22"/>
              </w:rPr>
            </w:pPr>
            <w:r w:rsidRPr="00E60A39">
              <w:rPr>
                <w:rFonts w:ascii="Arial" w:hAnsi="Arial" w:cs="Arial"/>
                <w:szCs w:val="22"/>
              </w:rPr>
              <w:t xml:space="preserve">Wenn der andere etwas besser kann / etwas </w:t>
            </w:r>
            <w:proofErr w:type="gramStart"/>
            <w:r w:rsidRPr="00E60A39">
              <w:rPr>
                <w:rFonts w:ascii="Arial" w:hAnsi="Arial" w:cs="Arial"/>
                <w:szCs w:val="22"/>
              </w:rPr>
              <w:t>Tolles</w:t>
            </w:r>
            <w:proofErr w:type="gramEnd"/>
            <w:r w:rsidRPr="00E60A39">
              <w:rPr>
                <w:rFonts w:ascii="Arial" w:hAnsi="Arial" w:cs="Arial"/>
                <w:szCs w:val="22"/>
              </w:rPr>
              <w:t xml:space="preserve"> hat, werden wir schnell neidisch und sind unzufrieden mit dem, was wir können / haben.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3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sectPr w:rsidR="00C804DE" w:rsidSect="00C804DE">
      <w:footerReference w:type="default" r:id="rId11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5879" w14:textId="31DBB8A4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</w:t>
    </w:r>
    <w:r w:rsidR="00305ED6">
      <w:rPr>
        <w:rFonts w:ascii="Arial" w:hAnsi="Arial" w:cs="Arial"/>
        <w:sz w:val="18"/>
        <w:szCs w:val="18"/>
      </w:rPr>
      <w:t>16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893015">
      <w:rPr>
        <w:rFonts w:ascii="Arial" w:hAnsi="Arial" w:cs="Arial"/>
        <w:noProof/>
        <w:sz w:val="18"/>
        <w:szCs w:val="18"/>
      </w:rPr>
      <w:t>QP-Unihock_</w:t>
    </w:r>
    <w:r w:rsidR="00930F7F">
      <w:rPr>
        <w:rFonts w:ascii="Arial" w:hAnsi="Arial" w:cs="Arial"/>
        <w:noProof/>
        <w:sz w:val="18"/>
        <w:szCs w:val="18"/>
      </w:rPr>
      <w:t>10Gebote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6039A"/>
    <w:rsid w:val="000C385A"/>
    <w:rsid w:val="000D3835"/>
    <w:rsid w:val="000E7A6B"/>
    <w:rsid w:val="00126D9F"/>
    <w:rsid w:val="00153C75"/>
    <w:rsid w:val="001623B9"/>
    <w:rsid w:val="00174886"/>
    <w:rsid w:val="001761A2"/>
    <w:rsid w:val="001B3DE4"/>
    <w:rsid w:val="00221C52"/>
    <w:rsid w:val="00237623"/>
    <w:rsid w:val="002412EE"/>
    <w:rsid w:val="002E3F88"/>
    <w:rsid w:val="002F3F0B"/>
    <w:rsid w:val="00305ED6"/>
    <w:rsid w:val="00314D7C"/>
    <w:rsid w:val="00325478"/>
    <w:rsid w:val="00326CBC"/>
    <w:rsid w:val="00355934"/>
    <w:rsid w:val="00366EA8"/>
    <w:rsid w:val="0039236F"/>
    <w:rsid w:val="003E492B"/>
    <w:rsid w:val="004118B1"/>
    <w:rsid w:val="00430CF1"/>
    <w:rsid w:val="0043544E"/>
    <w:rsid w:val="004C658A"/>
    <w:rsid w:val="004E6AE6"/>
    <w:rsid w:val="005054E3"/>
    <w:rsid w:val="00516A32"/>
    <w:rsid w:val="00552AD1"/>
    <w:rsid w:val="0055583F"/>
    <w:rsid w:val="00564549"/>
    <w:rsid w:val="005A1B3A"/>
    <w:rsid w:val="005B4C77"/>
    <w:rsid w:val="005C2FAB"/>
    <w:rsid w:val="00605AFD"/>
    <w:rsid w:val="00623637"/>
    <w:rsid w:val="006A04DE"/>
    <w:rsid w:val="006D6F74"/>
    <w:rsid w:val="006E2E5E"/>
    <w:rsid w:val="007063A1"/>
    <w:rsid w:val="007134D2"/>
    <w:rsid w:val="007320DF"/>
    <w:rsid w:val="00767F0D"/>
    <w:rsid w:val="007947BC"/>
    <w:rsid w:val="007A1418"/>
    <w:rsid w:val="007F7065"/>
    <w:rsid w:val="00803629"/>
    <w:rsid w:val="00893015"/>
    <w:rsid w:val="00897890"/>
    <w:rsid w:val="009062CA"/>
    <w:rsid w:val="0091777F"/>
    <w:rsid w:val="00930F7F"/>
    <w:rsid w:val="009432BD"/>
    <w:rsid w:val="009437C5"/>
    <w:rsid w:val="009541A8"/>
    <w:rsid w:val="009B1204"/>
    <w:rsid w:val="009D4356"/>
    <w:rsid w:val="00A42873"/>
    <w:rsid w:val="00A44F24"/>
    <w:rsid w:val="00A644C7"/>
    <w:rsid w:val="00A66DA0"/>
    <w:rsid w:val="00AD5BF3"/>
    <w:rsid w:val="00AE1315"/>
    <w:rsid w:val="00AF04BB"/>
    <w:rsid w:val="00B31F6E"/>
    <w:rsid w:val="00B7172D"/>
    <w:rsid w:val="00B82403"/>
    <w:rsid w:val="00B97222"/>
    <w:rsid w:val="00BD646F"/>
    <w:rsid w:val="00C0799F"/>
    <w:rsid w:val="00C40D27"/>
    <w:rsid w:val="00C804DE"/>
    <w:rsid w:val="00C9081D"/>
    <w:rsid w:val="00CB0130"/>
    <w:rsid w:val="00D222AC"/>
    <w:rsid w:val="00DA7EED"/>
    <w:rsid w:val="00DB5DE4"/>
    <w:rsid w:val="00E50F97"/>
    <w:rsid w:val="00E60A39"/>
    <w:rsid w:val="00E85BC7"/>
    <w:rsid w:val="00EC64A1"/>
    <w:rsid w:val="00F630A4"/>
    <w:rsid w:val="00F7746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543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</cp:lastModifiedBy>
  <cp:revision>8</cp:revision>
  <cp:lastPrinted>2010-10-01T11:02:00Z</cp:lastPrinted>
  <dcterms:created xsi:type="dcterms:W3CDTF">2020-12-15T05:51:00Z</dcterms:created>
  <dcterms:modified xsi:type="dcterms:W3CDTF">2020-12-15T12:31:00Z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